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hRule="auto" w:wrap="auto" w:vAnchor="margin" w:hAnchor="text" w:yAlign="inline"/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rtl w:val="0"/>
          <w:lang w:val="en-US"/>
        </w:rPr>
        <w:t>Johnson Controls to host grand opening of new HVAC manufacturing, testing facility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ascii="Arial" w:hAnsi="Arial" w:eastAsia="Arial" w:cs="Arial"/>
          <w:sz w:val="21"/>
          <w:szCs w:val="21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Johnson Controls is set to unveil its HVAC rooftop unit manufacturing and testing facility located in Norman, Oklahoma. A grand opening of the facility, located 5005 York Drive, is scheduled for April 17.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bookmarkStart w:id="0" w:name="_GoBack"/>
      <w:bookmarkEnd w:id="0"/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The expanded facility houses 900,000 square feet of renovated and newly developed space including a two-story, 52-foot high test lab. The testing laboratory is roughly the size of one-and-a-half football fields and accomplishes a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“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plant within a plant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 xml:space="preserve">” 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environment permitting Johnson Controls to execute complicated quality assurance and design including the ability to test a 150-ton rooftop HVAC unit from -20 to 130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ºF.  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company said the expansion aims to offer innovative HVAC solutions designed to support building professionals in reaching and exceeding sustainability goals.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new facility will be dedicated to manufacturing HVAC rooftop units including the newly released Premier line which is already achieving 2023 department of energy standards as well as ultra-high efficiency models designed with system matching footprints.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Speakers at the grand opening include, Bill Jackson, vice president and president, Global Products, Building Technologies &amp; Solutions; Liz Haggerty, vice president and general manager, Global Ducted Systems, Johnson Controls; Matthew Shaub, vice president and general manager, Commercial Ducted Systems, Johnson Controls; Kevin Pollard, vice president, Ducted Systems Global Manufacturing, Johnson Controls; and Oklahoma federal, state, and local dignitaries.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https://www.esmagazine.com/articles/99379-johnson-controls-to-host-grand-opening-of-new-hvac-manufacturing-testing-facility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6927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en-US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2019-03-21T05:25:55Z</dcterms:created>
  <dc:creator>EDZ</dc:creator>
  <cp:lastModifiedBy>EDZ</cp:lastModifiedBy>
  <dcterms:modified xsi:type="dcterms:W3CDTF">2019-03-21T05:26:35Z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